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color w:val="202124"/>
          <w:highlight w:val="white"/>
          <w:rtl w:val="0"/>
        </w:rPr>
        <w:t xml:space="preserve">Alberta Human Rights Act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All hiring managers of [Organization Name] will treat all job applicants with dignity and respect. </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color w:val="202124"/>
          <w:highlight w:val="white"/>
          <w:rtl w:val="0"/>
        </w:rPr>
        <w:t xml:space="preserve">Alberta Human Rights Act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000000"/>
          <w:highlight w:val="white"/>
          <w:rtl w:val="0"/>
        </w:rPr>
        <w:t xml:space="preserve">race, colour, ancestry, place of origin, religious beliefs, gender, gender identity, gender expression, age, physical disability, mental disability, marital status, family status, source of income, and sexual orientation</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Reference Checks</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Offer of Employment</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such as a successful police records check.</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Personal Information</w:t>
      </w:r>
      <w:r w:rsidDel="00000000" w:rsidR="00000000" w:rsidRPr="00000000">
        <w:rPr>
          <w:rtl w:val="0"/>
        </w:rPr>
      </w:r>
    </w:p>
    <w:p w:rsidR="00000000" w:rsidDel="00000000" w:rsidP="00000000" w:rsidRDefault="00000000" w:rsidRPr="00000000" w14:paraId="0000001A">
      <w:pPr>
        <w:ind w:right="261"/>
        <w:rPr>
          <w:rFonts w:ascii="Calibri" w:cs="Calibri" w:eastAsia="Calibri" w:hAnsi="Calibri"/>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highlight w:val="white"/>
          <w:rtl w:val="0"/>
        </w:rPr>
        <w:t xml:space="preserve">[Organization Name] will ensure that any personal information collected during any stage of the recruitment and hiring process is retained in an appropriate manner and remains confidential in accordance with the principles established under the </w:t>
      </w:r>
      <w:r w:rsidDel="00000000" w:rsidR="00000000" w:rsidRPr="00000000">
        <w:rPr>
          <w:rFonts w:ascii="Calibri" w:cs="Calibri" w:eastAsia="Calibri" w:hAnsi="Calibri"/>
          <w:i w:val="1"/>
          <w:highlight w:val="white"/>
          <w:rtl w:val="0"/>
        </w:rPr>
        <w:t xml:space="preserve">Personal Information Protection and Electronic Documents Act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B">
      <w:pP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6JAjf2Wqifbuzwu/Pd0VllYgPg==">AMUW2mXZ2ktIj55kzWL/AqOkGNR7ymvx9DHYDhfqzS79HpecinHtFdA186ym9bT1ZW2AcUdCETG4rsDfLJBx6G9miA/0P3vWzqBJumYKgKGoaKIUskKhWIA=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2022-06-09T17:52:00Z</dcterms:created>
  <dc:creator>Kelly</dc:creator>
</cp:coreProperties>
</file>